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780B" w14:textId="2094B704" w:rsidR="00D16CBB" w:rsidRDefault="00D16CBB" w:rsidP="00D16C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RECLAIMING DEVELOPMENT</w:t>
      </w:r>
    </w:p>
    <w:p w14:paraId="62A4BD9E" w14:textId="7168DF0A" w:rsidR="00D16CBB" w:rsidRDefault="00D16CBB" w:rsidP="00D16C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ANNOTATED BIBLIOGRAPHY</w:t>
      </w:r>
    </w:p>
    <w:p w14:paraId="66701E9A" w14:textId="7652E8C3" w:rsidR="00D16CBB" w:rsidRDefault="00D16CBB" w:rsidP="00D16C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DEMOCRACY AND DEVELOPMENT</w:t>
      </w:r>
    </w:p>
    <w:p w14:paraId="15EA8D26" w14:textId="77777777" w:rsidR="00AB3325" w:rsidRDefault="00AB3325" w:rsidP="00D16C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4F97F25" w14:textId="3D28D5F4" w:rsidR="00D16CBB" w:rsidRPr="00D16CBB" w:rsidRDefault="00D16CBB" w:rsidP="00D16C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I. Primary Foundational Sources (The "Operating System")</w:t>
      </w:r>
    </w:p>
    <w:p w14:paraId="428F734D" w14:textId="77777777" w:rsidR="00D16CBB" w:rsidRPr="00D16CBB" w:rsidRDefault="00D16CBB" w:rsidP="00D16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kern w:val="0"/>
          <w14:ligatures w14:val="none"/>
        </w:rPr>
        <w:t>These resources provide the theoretical shift from institutional checklists to agency-based development.</w:t>
      </w:r>
    </w:p>
    <w:p w14:paraId="1447280B" w14:textId="77777777" w:rsidR="00D16CBB" w:rsidRPr="00D16CBB" w:rsidRDefault="00D16CBB" w:rsidP="00D16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World Bank (2017).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World Development Report 2017: Governance and the Law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Washington, DC: World Bank.</w:t>
      </w:r>
    </w:p>
    <w:p w14:paraId="08D7E406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"Bible" for the shift from institutional form to function. It introduces the "Governance Triangle" and explicitly discusses how power asymmetries and elite capture undermine development.</w:t>
      </w:r>
    </w:p>
    <w:p w14:paraId="5D536C3B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"Institutional Mimicry" and the need for credible commitment and coordination.</w:t>
      </w:r>
    </w:p>
    <w:p w14:paraId="646BFA29" w14:textId="77777777" w:rsidR="00D16CBB" w:rsidRPr="00D16CBB" w:rsidRDefault="00D16CBB" w:rsidP="00D16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Acemoglu, D., &amp; Robinson, J. A. (2019).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The Narrow Corridor: States, Societies, and the Fate of Liberty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Penguin Press.</w:t>
      </w:r>
    </w:p>
    <w:p w14:paraId="1D68D1DC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Provides the historical backbone for the "Infinite Game." It argues that democracy is a constant struggle (the "Red Queen Effect") between the state and society.</w:t>
      </w:r>
    </w:p>
    <w:p w14:paraId="5947AC07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"Shackled Leviathan"</w:t>
      </w: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—a state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is only strong and effective when citizens have the agency to keep it in check.</w:t>
      </w:r>
    </w:p>
    <w:p w14:paraId="2D9F70D8" w14:textId="77777777" w:rsidR="00D16CBB" w:rsidRPr="00D16CBB" w:rsidRDefault="00D16CBB" w:rsidP="00D16C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Sen, A. (1999/2017).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Development as Freedom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Oxford University Press.</w:t>
      </w:r>
    </w:p>
    <w:p w14:paraId="58B8E250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classic text that redefines development away from GDP and toward the expansion of human "capabilities" and "agency."</w:t>
      </w:r>
    </w:p>
    <w:p w14:paraId="47CEFAB8" w14:textId="77777777" w:rsidR="00D16CBB" w:rsidRPr="00D16CBB" w:rsidRDefault="00D16CBB" w:rsidP="00D16C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"Agency" as the core driver of progress rather than a byproduct of it.</w:t>
      </w:r>
    </w:p>
    <w:p w14:paraId="6A752EA5" w14:textId="77777777" w:rsidR="00D16CBB" w:rsidRPr="00D16CBB" w:rsidRDefault="00D16CBB" w:rsidP="00D16C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kern w:val="0"/>
          <w14:ligatures w14:val="none"/>
        </w:rPr>
        <w:pict w14:anchorId="05FFB0F3">
          <v:rect id="_x0000_i1025" style="width:0;height:1.5pt" o:hralign="center" o:hrstd="t" o:hr="t" fillcolor="#a0a0a0" stroked="f"/>
        </w:pict>
      </w:r>
    </w:p>
    <w:p w14:paraId="2C8B6CEC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II. Strategic &amp; Behavioral Foundations (The "Infinite Game")</w:t>
      </w:r>
    </w:p>
    <w:p w14:paraId="7BDE72AC" w14:textId="77777777" w:rsidR="00D16CBB" w:rsidRPr="00D16CBB" w:rsidRDefault="00D16CBB" w:rsidP="00D16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kern w:val="0"/>
          <w14:ligatures w14:val="none"/>
        </w:rPr>
        <w:t>These sources bridge the gap between development policy and the behavioral/strategic mindset needed for durability.</w:t>
      </w:r>
    </w:p>
    <w:p w14:paraId="1FE221A1" w14:textId="77777777" w:rsidR="00D16CBB" w:rsidRPr="00D16CBB" w:rsidRDefault="00D16CBB" w:rsidP="00D16C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Godin, S. (2023).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The Song of Significance: A New Manifesto for Teams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Portfolio.</w:t>
      </w:r>
    </w:p>
    <w:p w14:paraId="4130DBC1" w14:textId="77777777" w:rsidR="00D16CBB" w:rsidRPr="00D16CBB" w:rsidRDefault="00D16CBB" w:rsidP="00D16C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While a business text, its exploration of "Proof of Stake" and the value of human contribution is essential for reframing citizenship.</w:t>
      </w:r>
    </w:p>
    <w:p w14:paraId="0A6B52C8" w14:textId="77777777" w:rsidR="00D16CBB" w:rsidRPr="00D16CBB" w:rsidRDefault="00D16CBB" w:rsidP="00D16C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Shifting from "industrial" (transactional) to "significant" (relational) work.</w:t>
      </w:r>
    </w:p>
    <w:p w14:paraId="52538A10" w14:textId="77777777" w:rsidR="00D16CBB" w:rsidRPr="00D16CBB" w:rsidRDefault="00D16CBB" w:rsidP="00D16C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Ang, Yuen </w:t>
      </w:r>
      <w:proofErr w:type="spellStart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Yuen</w:t>
      </w:r>
      <w:proofErr w:type="spellEnd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(2020).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China’s Gilded Age: The Paradox of Economic Boom and Vast Corruption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Cambridge University Press.</w:t>
      </w:r>
    </w:p>
    <w:p w14:paraId="69E4659F" w14:textId="77777777" w:rsidR="00D16CBB" w:rsidRPr="00D16CBB" w:rsidRDefault="00D16CBB" w:rsidP="00D16C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A masterclass in "Positioning." It explores how different types of corruption and governance (Access Money vs. Speed Money) affect development differently.</w:t>
      </w:r>
    </w:p>
    <w:p w14:paraId="7A1B6E7B" w14:textId="77777777" w:rsidR="00D16CBB" w:rsidRPr="00D16CBB" w:rsidRDefault="00D16CBB" w:rsidP="00D16C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"Unbundling" institutions to see the actual power dynamics underneath.</w:t>
      </w:r>
    </w:p>
    <w:p w14:paraId="096A7034" w14:textId="77777777" w:rsidR="00D16CBB" w:rsidRPr="00D16CBB" w:rsidRDefault="00D16CBB" w:rsidP="00D16C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Mazzucato, M. (2021).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Mission Economy: A Moonshot Guide to Changing Capitalism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Penguin.</w:t>
      </w:r>
    </w:p>
    <w:p w14:paraId="535F36C2" w14:textId="77777777" w:rsidR="00D16CBB" w:rsidRPr="00D16CBB" w:rsidRDefault="00D16CBB" w:rsidP="00D16C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Focuses on the "relational" aspect of the state, arguing that the public sector must be an active shaper of markets and agency, not just a "fixer" of failures.</w:t>
      </w:r>
    </w:p>
    <w:p w14:paraId="06C48F57" w14:textId="77777777" w:rsidR="00D16CBB" w:rsidRPr="00D16CBB" w:rsidRDefault="00D16CBB" w:rsidP="00D16C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kern w:val="0"/>
          <w14:ligatures w14:val="none"/>
        </w:rPr>
        <w:pict w14:anchorId="3D340BE1">
          <v:rect id="_x0000_i1026" style="width:0;height:1.5pt" o:hralign="center" o:hrstd="t" o:hr="t" fillcolor="#a0a0a0" stroked="f"/>
        </w:pict>
      </w:r>
    </w:p>
    <w:p w14:paraId="3DBBAE6F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III. Case-Specific Research (The "Islands of Agency")</w:t>
      </w:r>
    </w:p>
    <w:p w14:paraId="641FAA25" w14:textId="77777777" w:rsidR="00D16CBB" w:rsidRPr="00D16CBB" w:rsidRDefault="00D16CBB" w:rsidP="00D16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Deep-dives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into the stories and evidence used in the lecture.</w:t>
      </w:r>
    </w:p>
    <w:p w14:paraId="2DCF34C5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Latin America (Chile)</w:t>
      </w:r>
    </w:p>
    <w:p w14:paraId="01282F8E" w14:textId="77777777" w:rsidR="00D16CBB" w:rsidRPr="00D16CBB" w:rsidRDefault="00D16CBB" w:rsidP="00D16C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Heiss, C. (2021).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Why Chile Needs a New Constitution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Journal of Democracy.</w:t>
      </w:r>
    </w:p>
    <w:p w14:paraId="7DB500B9" w14:textId="77777777" w:rsidR="00D16CBB" w:rsidRPr="00D16CBB" w:rsidRDefault="00D16CBB" w:rsidP="00D16CB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Explains the "Operating System" failure of the 1980 Constitution and why the 2019 protests were a demand for agency.</w:t>
      </w:r>
    </w:p>
    <w:p w14:paraId="23E9A482" w14:textId="77777777" w:rsidR="00D16CBB" w:rsidRPr="00D16CBB" w:rsidRDefault="00D16CBB" w:rsidP="00D16C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Piscopo, J. M., &amp; </w:t>
      </w:r>
      <w:proofErr w:type="spellStart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Siavelis</w:t>
      </w:r>
      <w:proofErr w:type="spellEnd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P. M. (2021).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Chile’s Constitutional Moment: The Long Road to Reform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558D270" w14:textId="77777777" w:rsidR="00D16CBB" w:rsidRPr="00D16CBB" w:rsidRDefault="00D16CBB" w:rsidP="00D16CB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Details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"Unlikely Allies" and the design of the convention.</w:t>
      </w:r>
    </w:p>
    <w:p w14:paraId="4B8DE9E7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Asia (Kerala, India)</w:t>
      </w:r>
    </w:p>
    <w:p w14:paraId="1E532D3E" w14:textId="77777777" w:rsidR="00D16CBB" w:rsidRPr="00D16CBB" w:rsidRDefault="00D16CBB" w:rsidP="00D16C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Heller, P., &amp; Isaac, T. M. T. (2023).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Democracy in Situ: Local Politics and Development in Kerala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7FB73B2" w14:textId="77777777" w:rsidR="00D16CBB" w:rsidRPr="00D16CBB" w:rsidRDefault="00D16CBB" w:rsidP="00D16CB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A comprehensive look at the "People’s Plan Campaign" by one of its chief architects.</w:t>
      </w:r>
    </w:p>
    <w:p w14:paraId="04925B25" w14:textId="77777777" w:rsidR="00D16CBB" w:rsidRPr="00D16CBB" w:rsidRDefault="00D16CBB" w:rsidP="00D16CB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"Democratic Decentralization" as a tool for creating "Proof of Stake" at the village level.</w:t>
      </w:r>
    </w:p>
    <w:p w14:paraId="7DBF4812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Africa (Kenya)</w:t>
      </w:r>
    </w:p>
    <w:p w14:paraId="2E3CCC22" w14:textId="77777777" w:rsidR="00D16CBB" w:rsidRPr="00D16CBB" w:rsidRDefault="00D16CBB" w:rsidP="00D16C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D’Arcy, M., &amp; Cornell, A. (2016).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Devolution and Corruption in Kenya: Everyone’s Turn to Eat?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African Affairs.</w:t>
      </w:r>
    </w:p>
    <w:p w14:paraId="6D6FF5E9" w14:textId="77777777" w:rsidR="00D16CBB" w:rsidRPr="00D16CBB" w:rsidRDefault="00D16CBB" w:rsidP="00D16C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A critical, balanced view of Kenya's devolution. It explores the "Blockers" and the risk of local elite capture.</w:t>
      </w:r>
    </w:p>
    <w:p w14:paraId="7B39E95F" w14:textId="77777777" w:rsidR="00D16CBB" w:rsidRPr="00D16CBB" w:rsidRDefault="00D16CBB" w:rsidP="00D16C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World Bank (2020).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Kenya Economic Update: Devolution without Disruption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7BAD9EB" w14:textId="77777777" w:rsidR="00D16CBB" w:rsidRPr="00D16CBB" w:rsidRDefault="00D16CBB" w:rsidP="00D16C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Institutional data on how county-level agency has shifted </w:t>
      </w: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service delivery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4708AD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Europe (Ireland/Citizens' Assemblies)</w:t>
      </w:r>
    </w:p>
    <w:p w14:paraId="7E24BBDF" w14:textId="77777777" w:rsidR="00D16CBB" w:rsidRPr="00D16CBB" w:rsidRDefault="00D16CBB" w:rsidP="00D16C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Farrell, D. M., &amp; Suiter, J. (2019).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Reimagining Democracy: Lessons in Deliberative Democracy from the Irish Front Line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24850D9" w14:textId="77777777" w:rsidR="00D16CBB" w:rsidRPr="00D16CBB" w:rsidRDefault="00D16CBB" w:rsidP="00D16C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definitive account of the Irish Citizens’ Assembly.</w:t>
      </w:r>
    </w:p>
    <w:p w14:paraId="0B5271F9" w14:textId="77777777" w:rsidR="00D16CBB" w:rsidRPr="00D16CBB" w:rsidRDefault="00D16CBB" w:rsidP="00D16C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Concept: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"Sortition" (random selection) </w:t>
      </w:r>
      <w:proofErr w:type="gramStart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>as a way to</w:t>
      </w:r>
      <w:proofErr w:type="gramEnd"/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bypass "Blockers."</w:t>
      </w:r>
    </w:p>
    <w:p w14:paraId="74EB0877" w14:textId="77777777" w:rsidR="00D16CBB" w:rsidRPr="00D16CBB" w:rsidRDefault="00D16CBB" w:rsidP="00D16C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MENA (Tunisia)</w:t>
      </w:r>
    </w:p>
    <w:p w14:paraId="77B0A11B" w14:textId="77777777" w:rsidR="00D16CBB" w:rsidRPr="00D16CBB" w:rsidRDefault="00D16CBB" w:rsidP="00D16C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Yerkes, S., &amp; </w:t>
      </w:r>
      <w:proofErr w:type="spellStart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Muasher</w:t>
      </w:r>
      <w:proofErr w:type="spellEnd"/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M. (2018).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Tunisia’s Corruption Contagion: A Transition at Risk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Carnegie Endowment for International Peace.</w:t>
      </w:r>
    </w:p>
    <w:p w14:paraId="4E218DF5" w14:textId="77777777" w:rsidR="00D16CBB" w:rsidRPr="00D16CBB" w:rsidRDefault="00D16CBB" w:rsidP="00D16C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Contextualizes why national democracy struggled while local "Islands of Agency" (Section 4) became the last line of defense for democratic habits.</w:t>
      </w:r>
    </w:p>
    <w:p w14:paraId="784FC14C" w14:textId="77777777" w:rsidR="00D16CBB" w:rsidRPr="00D16CBB" w:rsidRDefault="00D16CBB" w:rsidP="00D16CB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kern w:val="0"/>
          <w14:ligatures w14:val="none"/>
        </w:rPr>
        <w:pict w14:anchorId="10B89A05">
          <v:rect id="_x0000_i1027" style="width:0;height:1.5pt" o:hralign="center" o:hrstd="t" o:hr="t" fillcolor="#a0a0a0" stroked="f"/>
        </w:pict>
      </w:r>
    </w:p>
    <w:p w14:paraId="26B783E3" w14:textId="5976C9CE" w:rsidR="00D16CBB" w:rsidRPr="00D16CBB" w:rsidRDefault="00D16CBB" w:rsidP="00D16C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IV. Global Metrics &amp; Trends</w:t>
      </w:r>
    </w:p>
    <w:p w14:paraId="694B57EE" w14:textId="77777777" w:rsidR="00D16CBB" w:rsidRPr="00D16CBB" w:rsidRDefault="00D16CBB" w:rsidP="00D16C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V-Dem Institute (2025).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Democracy Report: The Stakes of Agency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University of Gothenburg.</w:t>
      </w:r>
    </w:p>
    <w:p w14:paraId="0A7935B5" w14:textId="77777777" w:rsidR="00D16CBB" w:rsidRPr="00D16CBB" w:rsidRDefault="00D16CBB" w:rsidP="00D16C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The most up-to-date global data on the "Democratic Recession" and the resilience of civil society.</w:t>
      </w:r>
    </w:p>
    <w:p w14:paraId="670E17F9" w14:textId="77777777" w:rsidR="00D16CBB" w:rsidRPr="00D16CBB" w:rsidRDefault="00D16CBB" w:rsidP="00D16C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Freedom House (2025). </w:t>
      </w:r>
      <w:r w:rsidRPr="00D16CBB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Freedom in the World: The Battle for Agency</w:t>
      </w: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2BAA6A4" w14:textId="77777777" w:rsidR="00D16CBB" w:rsidRPr="00D16CBB" w:rsidRDefault="00D16CBB" w:rsidP="00D16C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6C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Relevance:</w:t>
      </w:r>
      <w:r w:rsidRPr="00D16CBB">
        <w:rPr>
          <w:rFonts w:ascii="Times New Roman" w:eastAsia="Times New Roman" w:hAnsi="Times New Roman" w:cs="Times New Roman"/>
          <w:kern w:val="0"/>
          <w14:ligatures w14:val="none"/>
        </w:rPr>
        <w:t xml:space="preserve"> Useful for comparative mapping of democratic health across the regions discussed in class.</w:t>
      </w:r>
    </w:p>
    <w:p w14:paraId="47CC5992" w14:textId="77777777" w:rsidR="00D16CBB" w:rsidRDefault="00D16CBB"/>
    <w:sectPr w:rsidR="00D16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8AE"/>
    <w:multiLevelType w:val="multilevel"/>
    <w:tmpl w:val="86F4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44B78"/>
    <w:multiLevelType w:val="multilevel"/>
    <w:tmpl w:val="E5EC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F372C"/>
    <w:multiLevelType w:val="multilevel"/>
    <w:tmpl w:val="A134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853F6"/>
    <w:multiLevelType w:val="multilevel"/>
    <w:tmpl w:val="85B0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E7812"/>
    <w:multiLevelType w:val="multilevel"/>
    <w:tmpl w:val="253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20FB4"/>
    <w:multiLevelType w:val="multilevel"/>
    <w:tmpl w:val="32C0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D1611"/>
    <w:multiLevelType w:val="multilevel"/>
    <w:tmpl w:val="952C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8054F"/>
    <w:multiLevelType w:val="multilevel"/>
    <w:tmpl w:val="A3FC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06228">
    <w:abstractNumId w:val="3"/>
  </w:num>
  <w:num w:numId="2" w16cid:durableId="806751176">
    <w:abstractNumId w:val="2"/>
  </w:num>
  <w:num w:numId="3" w16cid:durableId="1496918185">
    <w:abstractNumId w:val="4"/>
  </w:num>
  <w:num w:numId="4" w16cid:durableId="1359544910">
    <w:abstractNumId w:val="0"/>
  </w:num>
  <w:num w:numId="5" w16cid:durableId="72316797">
    <w:abstractNumId w:val="1"/>
  </w:num>
  <w:num w:numId="6" w16cid:durableId="2043093173">
    <w:abstractNumId w:val="5"/>
  </w:num>
  <w:num w:numId="7" w16cid:durableId="427117578">
    <w:abstractNumId w:val="7"/>
  </w:num>
  <w:num w:numId="8" w16cid:durableId="1785035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BB"/>
    <w:rsid w:val="00516F39"/>
    <w:rsid w:val="00721B05"/>
    <w:rsid w:val="00AB3325"/>
    <w:rsid w:val="00D1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ECEA"/>
  <w15:chartTrackingRefBased/>
  <w15:docId w15:val="{F95FEF1D-E6B8-49D9-9187-044D5F9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4028</Characters>
  <Application>Microsoft Office Word</Application>
  <DocSecurity>0</DocSecurity>
  <Lines>89</Lines>
  <Paragraphs>56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Picon</dc:creator>
  <cp:keywords/>
  <dc:description/>
  <cp:lastModifiedBy>Mario Picon</cp:lastModifiedBy>
  <cp:revision>3</cp:revision>
  <dcterms:created xsi:type="dcterms:W3CDTF">2026-04-15T03:37:00Z</dcterms:created>
  <dcterms:modified xsi:type="dcterms:W3CDTF">2026-04-15T03:40:00Z</dcterms:modified>
</cp:coreProperties>
</file>